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E7A" w:rsidRDefault="00204E7A" w:rsidP="00204E7A">
      <w:pPr>
        <w:pStyle w:val="NoSpacing"/>
      </w:pPr>
      <w:r>
        <w:rPr>
          <w:u w:val="single"/>
        </w:rPr>
        <w:t>William MARTYN</w:t>
      </w:r>
      <w:r>
        <w:t xml:space="preserve">      (fl.1414)</w:t>
      </w:r>
    </w:p>
    <w:p w:rsidR="00204E7A" w:rsidRDefault="00204E7A" w:rsidP="00204E7A">
      <w:pPr>
        <w:pStyle w:val="NoSpacing"/>
      </w:pPr>
    </w:p>
    <w:p w:rsidR="00204E7A" w:rsidRDefault="00204E7A" w:rsidP="00204E7A">
      <w:pPr>
        <w:pStyle w:val="NoSpacing"/>
      </w:pPr>
    </w:p>
    <w:p w:rsidR="00204E7A" w:rsidRDefault="00204E7A" w:rsidP="00204E7A">
      <w:pPr>
        <w:pStyle w:val="NoSpacing"/>
      </w:pPr>
      <w:r>
        <w:t xml:space="preserve">  6 May1414</w:t>
      </w:r>
      <w:r>
        <w:tab/>
        <w:t>Settlement of the action taken by him and John Upham(q.v.) against</w:t>
      </w:r>
    </w:p>
    <w:p w:rsidR="00204E7A" w:rsidRDefault="00204E7A" w:rsidP="00204E7A">
      <w:pPr>
        <w:pStyle w:val="NoSpacing"/>
      </w:pPr>
      <w:r>
        <w:tab/>
      </w:r>
      <w:r>
        <w:tab/>
        <w:t>William Park(q.v.) and his wife, Joan(q.v.), deforciants of 61 ½ acres of land,</w:t>
      </w:r>
    </w:p>
    <w:p w:rsidR="00204E7A" w:rsidRDefault="00204E7A" w:rsidP="00204E7A">
      <w:pPr>
        <w:pStyle w:val="NoSpacing"/>
      </w:pPr>
      <w:r>
        <w:tab/>
      </w:r>
      <w:r>
        <w:tab/>
        <w:t>12 acres of meadow and 8 acres of wood in Bishopstoke and Horton Heath,</w:t>
      </w:r>
    </w:p>
    <w:p w:rsidR="00204E7A" w:rsidRDefault="00204E7A" w:rsidP="00204E7A">
      <w:pPr>
        <w:pStyle w:val="NoSpacing"/>
      </w:pPr>
      <w:r>
        <w:tab/>
      </w:r>
      <w:r>
        <w:tab/>
        <w:t>Hampshire.</w:t>
      </w:r>
    </w:p>
    <w:p w:rsidR="00204E7A" w:rsidRDefault="00204E7A" w:rsidP="00204E7A">
      <w:pPr>
        <w:pStyle w:val="NoSpacing"/>
      </w:pPr>
      <w:r>
        <w:tab/>
      </w:r>
      <w:r>
        <w:tab/>
        <w:t>(</w:t>
      </w:r>
      <w:hyperlink r:id="rId6" w:history="1">
        <w:r w:rsidRPr="00FB5CF1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204E7A" w:rsidRDefault="00204E7A" w:rsidP="00204E7A">
      <w:pPr>
        <w:pStyle w:val="NoSpacing"/>
      </w:pPr>
    </w:p>
    <w:p w:rsidR="00204E7A" w:rsidRDefault="00204E7A" w:rsidP="00204E7A">
      <w:pPr>
        <w:pStyle w:val="NoSpacing"/>
      </w:pPr>
    </w:p>
    <w:p w:rsidR="00204E7A" w:rsidRDefault="00204E7A" w:rsidP="00204E7A">
      <w:pPr>
        <w:pStyle w:val="NoSpacing"/>
      </w:pPr>
    </w:p>
    <w:p w:rsidR="00BA4020" w:rsidRDefault="00204E7A" w:rsidP="00204E7A">
      <w:r>
        <w:t>2 May 2011</w:t>
      </w:r>
    </w:p>
    <w:sectPr w:rsidR="00BA4020" w:rsidSect="006A78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E7A" w:rsidRDefault="00204E7A" w:rsidP="00552EBA">
      <w:pPr>
        <w:spacing w:after="0" w:line="240" w:lineRule="auto"/>
      </w:pPr>
      <w:r>
        <w:separator/>
      </w:r>
    </w:p>
  </w:endnote>
  <w:endnote w:type="continuationSeparator" w:id="0">
    <w:p w:rsidR="00204E7A" w:rsidRDefault="00204E7A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04E7A">
        <w:rPr>
          <w:noProof/>
        </w:rPr>
        <w:t>07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E7A" w:rsidRDefault="00204E7A" w:rsidP="00552EBA">
      <w:pPr>
        <w:spacing w:after="0" w:line="240" w:lineRule="auto"/>
      </w:pPr>
      <w:r>
        <w:separator/>
      </w:r>
    </w:p>
  </w:footnote>
  <w:footnote w:type="continuationSeparator" w:id="0">
    <w:p w:rsidR="00204E7A" w:rsidRDefault="00204E7A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04E7A"/>
    <w:rsid w:val="00552EBA"/>
    <w:rsid w:val="006A783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E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04E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07_31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2011-06-07T21:05:00Z</dcterms:created>
  <dcterms:modified xsi:type="dcterms:W3CDTF">2011-06-07T21:05:00Z</dcterms:modified>
</cp:coreProperties>
</file>